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CF" w:rsidRPr="000223BF" w:rsidRDefault="00CE3BCF" w:rsidP="000223B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242" w:rsidRDefault="00445242" w:rsidP="000223B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45242">
        <w:rPr>
          <w:rFonts w:ascii="Times New Roman" w:hAnsi="Times New Roman" w:cs="Times New Roman"/>
          <w:sz w:val="28"/>
          <w:szCs w:val="28"/>
        </w:rPr>
        <w:t>В конце XIX века увидела свет книга известного проповедника архиепископа Амвросия (Ключарева) «Живое слово», в которой владыка изложил свои взгляды на устную проповедь. Изучая посторенние его проповедей и их влияние на современников, легко придти к неопровержимому выводу: архиепископ Амвросий был не только замечательным мастером импровизации, но и писателем, составителем проповедей заранее написанных. Осознание этого факта поможет убедиться, что теоретические взгляды преосвященного Амвросия лишены какой-либо субъективности, а его советы и рекомендации начинающим проповедникам отнюдь не голословны, но имеют фундаментальную научную ценность.</w:t>
      </w:r>
    </w:p>
    <w:p w:rsidR="00753737" w:rsidRPr="00753737" w:rsidRDefault="00753737" w:rsidP="000223BF">
      <w:pPr>
        <w:rPr>
          <w:rFonts w:ascii="Times New Roman" w:hAnsi="Times New Roman" w:cs="Times New Roman"/>
          <w:sz w:val="28"/>
          <w:szCs w:val="28"/>
        </w:rPr>
      </w:pPr>
      <w:r w:rsidRPr="00753737">
        <w:rPr>
          <w:rFonts w:ascii="Times New Roman" w:hAnsi="Times New Roman" w:cs="Times New Roman"/>
          <w:sz w:val="28"/>
          <w:szCs w:val="28"/>
        </w:rPr>
        <w:t xml:space="preserve">Изучение самого «Живого слова» позволяет сделать и несколько других выводов. Во-первых, в настоящее время сложилась такая ситуация для проповедника, при которой возможно полное раскрытие его таланта (отсутствие цензуры, свобода слова и проч.). Во-вторых, архиепископ Амвросий создал стройную и универсальную систему, включающую практические советы, разбор типичных ошибок и, наконец, указания начинающему проповеднику на то, как распознать в себе талант говорить устным живым словом. В-третьих, изучение полемики вокруг «Живого слова» приводит к пониманию того, что альтернативы системе архиепископа Амвросия в </w:t>
      </w:r>
      <w:proofErr w:type="spellStart"/>
      <w:r w:rsidRPr="00753737">
        <w:rPr>
          <w:rFonts w:ascii="Times New Roman" w:hAnsi="Times New Roman" w:cs="Times New Roman"/>
          <w:sz w:val="28"/>
          <w:szCs w:val="28"/>
        </w:rPr>
        <w:t>гомилетической</w:t>
      </w:r>
      <w:proofErr w:type="spellEnd"/>
      <w:r w:rsidRPr="00753737">
        <w:rPr>
          <w:rFonts w:ascii="Times New Roman" w:hAnsi="Times New Roman" w:cs="Times New Roman"/>
          <w:sz w:val="28"/>
          <w:szCs w:val="28"/>
        </w:rPr>
        <w:t xml:space="preserve"> науке пока нет. В-четвертых, владыка впервые описал мыслительные процессы, которые происходят при произнесении устного слова, и тем самым создал теоретическую базу для дальнейшего развития импровизированной проповеди.</w:t>
      </w:r>
    </w:p>
    <w:p w:rsidR="004902D0" w:rsidRPr="00DA5C78" w:rsidRDefault="004902D0" w:rsidP="000223BF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5C78">
        <w:rPr>
          <w:rFonts w:ascii="Times New Roman" w:hAnsi="Times New Roman" w:cs="Times New Roman"/>
          <w:b/>
          <w:i/>
          <w:sz w:val="28"/>
          <w:szCs w:val="28"/>
        </w:rPr>
        <w:t>О начальных приемах христианского воспитания (из проповеди, произнесенной в 1874 году)</w:t>
      </w:r>
    </w:p>
    <w:p w:rsidR="00445242" w:rsidRDefault="004902D0" w:rsidP="000223B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02D0">
        <w:rPr>
          <w:rFonts w:ascii="Times New Roman" w:hAnsi="Times New Roman" w:cs="Times New Roman"/>
          <w:sz w:val="28"/>
          <w:szCs w:val="28"/>
        </w:rPr>
        <w:t>Фрагменты</w:t>
      </w:r>
    </w:p>
    <w:p w:rsidR="00191893" w:rsidRPr="00191893" w:rsidRDefault="00191893" w:rsidP="000223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91893">
        <w:rPr>
          <w:rFonts w:ascii="Times New Roman" w:hAnsi="Times New Roman" w:cs="Times New Roman"/>
          <w:sz w:val="28"/>
          <w:szCs w:val="28"/>
        </w:rPr>
        <w:t>Говорят, преподайте дитяти и юноше твердые правила чести и нравственности – и, без сомнения, из него выйдет честный человек</w:t>
      </w:r>
      <w:proofErr w:type="gramStart"/>
      <w:r w:rsidRPr="0019189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191893">
        <w:rPr>
          <w:rFonts w:ascii="Times New Roman" w:hAnsi="Times New Roman" w:cs="Times New Roman"/>
          <w:sz w:val="28"/>
          <w:szCs w:val="28"/>
        </w:rPr>
        <w:t>Опыт свидетельствует, что самые лучшие мысли, самые полезные сведения и самые строгие правила могут храниться в нашей памяти очень твердо, но так же мало могут оказывать влияние на наше сердце и жизнь….</w:t>
      </w:r>
    </w:p>
    <w:p w:rsidR="00191893" w:rsidRPr="00191893" w:rsidRDefault="00191893" w:rsidP="000223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91893">
        <w:rPr>
          <w:rFonts w:ascii="Times New Roman" w:hAnsi="Times New Roman" w:cs="Times New Roman"/>
          <w:sz w:val="28"/>
          <w:szCs w:val="28"/>
        </w:rPr>
        <w:t xml:space="preserve">Не то мы видим в христианском воспитании. Там наставление направляется главным образом не на внешние признаки, или принадлежности, или последствия худого дела, а на внутреннее состояние духа…. Поэтому христианские родители спешат прежде всего сообщить </w:t>
      </w:r>
      <w:r w:rsidRPr="00191893">
        <w:rPr>
          <w:rFonts w:ascii="Times New Roman" w:hAnsi="Times New Roman" w:cs="Times New Roman"/>
          <w:sz w:val="28"/>
          <w:szCs w:val="28"/>
        </w:rPr>
        <w:lastRenderedPageBreak/>
        <w:t>детям понятие о том, что грешно, чем прогневается Бог, за что Он наказывает грешника и лишает его</w:t>
      </w:r>
      <w:proofErr w:type="gramStart"/>
      <w:r w:rsidR="004902D0">
        <w:rPr>
          <w:rFonts w:ascii="Times New Roman" w:hAnsi="Times New Roman" w:cs="Times New Roman"/>
          <w:sz w:val="28"/>
          <w:szCs w:val="28"/>
        </w:rPr>
        <w:t xml:space="preserve"> </w:t>
      </w:r>
      <w:r w:rsidRPr="0019189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91893">
        <w:rPr>
          <w:rFonts w:ascii="Times New Roman" w:hAnsi="Times New Roman" w:cs="Times New Roman"/>
          <w:sz w:val="28"/>
          <w:szCs w:val="28"/>
        </w:rPr>
        <w:t xml:space="preserve">воей любви и надежды вечного блаженства. </w:t>
      </w:r>
    </w:p>
    <w:p w:rsidR="00191893" w:rsidRPr="00191893" w:rsidRDefault="00191893" w:rsidP="000223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91893">
        <w:rPr>
          <w:rFonts w:ascii="Times New Roman" w:hAnsi="Times New Roman" w:cs="Times New Roman"/>
          <w:sz w:val="28"/>
          <w:szCs w:val="28"/>
        </w:rPr>
        <w:t>Соединение в сознании дитяти мысли о Боге, к</w:t>
      </w:r>
      <w:proofErr w:type="gramStart"/>
      <w:r w:rsidRPr="0019189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91893">
        <w:rPr>
          <w:rFonts w:ascii="Times New Roman" w:hAnsi="Times New Roman" w:cs="Times New Roman"/>
          <w:sz w:val="28"/>
          <w:szCs w:val="28"/>
        </w:rPr>
        <w:t xml:space="preserve">оторому уже возбуждено его благоговение, с представлением о любви Божией, которой оно уже причастно, и с естественным страданием совести, которое при невинности в нем особенно сильно, производит то недоступное для точного описания, но и не </w:t>
      </w:r>
      <w:proofErr w:type="spellStart"/>
      <w:r w:rsidRPr="00191893">
        <w:rPr>
          <w:rFonts w:ascii="Times New Roman" w:hAnsi="Times New Roman" w:cs="Times New Roman"/>
          <w:sz w:val="28"/>
          <w:szCs w:val="28"/>
        </w:rPr>
        <w:t>изобразимое</w:t>
      </w:r>
      <w:proofErr w:type="spellEnd"/>
      <w:r w:rsidRPr="00191893">
        <w:rPr>
          <w:rFonts w:ascii="Times New Roman" w:hAnsi="Times New Roman" w:cs="Times New Roman"/>
          <w:sz w:val="28"/>
          <w:szCs w:val="28"/>
        </w:rPr>
        <w:t xml:space="preserve"> во всех своих благотворных действиях состояние, которое называется страхом Божьим. </w:t>
      </w:r>
    </w:p>
    <w:p w:rsidR="00191893" w:rsidRPr="00191893" w:rsidRDefault="00191893" w:rsidP="000223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91893">
        <w:rPr>
          <w:rFonts w:ascii="Times New Roman" w:hAnsi="Times New Roman" w:cs="Times New Roman"/>
          <w:sz w:val="28"/>
          <w:szCs w:val="28"/>
        </w:rPr>
        <w:t xml:space="preserve">Это чувство, с первых лет жизни возбужденное, постоянно поддерживаемое, постепенно углубляемое, становится тем внутренним стражем души, который один только может охранить ее от всякого порочного и бесчестного дела. При нем доброе дело приносит душе истинную радость и потому само по себе вожделенно; грех и порок производят в ней глубокую печаль и страдание и потому сами по себе ненавистны. </w:t>
      </w:r>
    </w:p>
    <w:p w:rsidR="002D5B0F" w:rsidRPr="00191893" w:rsidRDefault="00191893" w:rsidP="000223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91893">
        <w:rPr>
          <w:rFonts w:ascii="Times New Roman" w:hAnsi="Times New Roman" w:cs="Times New Roman"/>
          <w:bCs/>
          <w:sz w:val="28"/>
          <w:szCs w:val="28"/>
        </w:rPr>
        <w:t>Когда душа уже знакома с этим чувством, в ней заложено основание, на котором с несомненною пользою могу</w:t>
      </w:r>
      <w:bookmarkStart w:id="0" w:name="_GoBack"/>
      <w:bookmarkEnd w:id="0"/>
      <w:r w:rsidRPr="00191893">
        <w:rPr>
          <w:rFonts w:ascii="Times New Roman" w:hAnsi="Times New Roman" w:cs="Times New Roman"/>
          <w:bCs/>
          <w:sz w:val="28"/>
          <w:szCs w:val="28"/>
        </w:rPr>
        <w:t>т быть утверждаемы все познания и правила, относящиеся к нравственному учению и доброй жизни</w:t>
      </w:r>
      <w:r w:rsidRPr="00191893">
        <w:rPr>
          <w:rFonts w:ascii="Times New Roman" w:hAnsi="Times New Roman" w:cs="Times New Roman"/>
          <w:sz w:val="28"/>
          <w:szCs w:val="28"/>
        </w:rPr>
        <w:t>. Но важнее всех правил, чтобы человек возрос, развился и нравственно сложился под влиянием этого чувства; а это возможно только при тех духовных упражнениях, которые предписываются Церковью православному христианину с детства.</w:t>
      </w:r>
    </w:p>
    <w:sectPr w:rsidR="002D5B0F" w:rsidRPr="00191893" w:rsidSect="002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1893"/>
    <w:rsid w:val="000223BF"/>
    <w:rsid w:val="00165094"/>
    <w:rsid w:val="00191893"/>
    <w:rsid w:val="002D5B0F"/>
    <w:rsid w:val="00445242"/>
    <w:rsid w:val="004902D0"/>
    <w:rsid w:val="00750D27"/>
    <w:rsid w:val="00753737"/>
    <w:rsid w:val="00BE5137"/>
    <w:rsid w:val="00C676A8"/>
    <w:rsid w:val="00CE3BCF"/>
    <w:rsid w:val="00DA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Ириша</dc:creator>
  <cp:keywords/>
  <dc:description/>
  <cp:lastModifiedBy>Власова </cp:lastModifiedBy>
  <cp:revision>8</cp:revision>
  <dcterms:created xsi:type="dcterms:W3CDTF">2014-10-19T17:18:00Z</dcterms:created>
  <dcterms:modified xsi:type="dcterms:W3CDTF">2015-04-16T08:40:00Z</dcterms:modified>
</cp:coreProperties>
</file>